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POLITYKA PRYWATNOŚCI</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jc w:val="center"/>
        <w:rPr/>
      </w:pPr>
      <w:r w:rsidDel="00000000" w:rsidR="00000000" w:rsidRPr="00000000">
        <w:rPr>
          <w:rtl w:val="0"/>
        </w:rPr>
        <w:t xml:space="preserve">wersja obowiązująca od dnia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300" w:lineRule="auto"/>
        <w:jc w:val="center"/>
        <w:rPr>
          <w:color w:val="008000"/>
        </w:rPr>
      </w:pPr>
      <w:r w:rsidDel="00000000" w:rsidR="00000000" w:rsidRPr="00000000">
        <w:rPr>
          <w:rtl w:val="0"/>
        </w:rPr>
        <w:t xml:space="preserve">poprzednia wersja Polityki prywatności jest dostępna </w:t>
      </w:r>
      <w:commentRangeStart w:id="0"/>
      <w:r w:rsidDel="00000000" w:rsidR="00000000" w:rsidRPr="00000000">
        <w:rPr>
          <w:u w:val="single"/>
          <w:rtl w:val="0"/>
        </w:rPr>
        <w:t xml:space="preserve">tutaj</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CZYM JEST POLITYKA PRYWATNOŚCI?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Chcielibyśmy zapoznać Cię ze szczegółami przetwarzania przez nas Twoich danych osobowych, aby dać Ci pełną wiedzę i komfort w korzystaniu z naszej strony internetowej.</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związku z tym, że sami działamy w branży internetowej, wiemy jak ważna jest ochrona Twoich danych osobowych. Dlatego dokładamy szczególnych starań, aby chronić Twoją prywatność i informacje, które nam przekazujesz.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Starannie dobieramy i stosujemy odpowiednie środki techniczne, w szczególności te o charakterze programistycznym i organizacyjnym, zapewniające ochronę przetwarzanych danych osobowych. Nasza strona używa szyfrowanej transmisji danych (SSL), co zapewnia ochronę identyfikujących Cię danych.</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naszej Polityce prywatności znajdziesz wszystkie najważniejsze informacje odnośnie przetwarzania przez nas Twoich danych osobowych. Prosimy Cię o jej przeczytanie i obiecujemy, że nie zajmie Ci to więcej niż kilka minut.</w:t>
      </w:r>
    </w:p>
    <w:p w:rsidR="00000000" w:rsidDel="00000000" w:rsidP="00000000" w:rsidRDefault="00000000" w:rsidRPr="00000000" w14:paraId="0000000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Kto jest administratorem strony internetowej www.historiamundi.pl?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Administratorem strony internetowej jest Jakub Jakubowski, prowadzący działalność gospodarczą pod firmą Historia Mundi Jakub Jakubowski, wpisany do rejestru przedsiębiorców Centralnej Ewidencji i Informacji o Działalności Gospodarczej prowadzonej przez ministra właściwego ds. gospodarki pod adresem ul. Żeromskiego 6, 84-100 Puck, NIP 9581027375, REGON [PROSZĘ O WSKAZANIE] (czyli: my).</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DANE OSOBOWE</w:t>
      </w:r>
    </w:p>
    <w:p w:rsidR="00000000" w:rsidDel="00000000" w:rsidP="00000000" w:rsidRDefault="00000000" w:rsidRPr="00000000" w14:paraId="0000000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Jaki akt prawny reguluje przetwarzanie Twoich danych osobowych?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Twoje dane osobowe są przez nas zbierane i przetwarzane zgodnie z przepisami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 zwanego powszechnie: RODO. W zakresie nieuregulowanym przez RODO przetwarzanie danych osobowych jest regulowane przez Ustawę o ochronie danych osobowych z dnia 10 maja 2018 r.</w:t>
      </w:r>
    </w:p>
    <w:p w:rsidR="00000000" w:rsidDel="00000000" w:rsidP="00000000" w:rsidRDefault="00000000" w:rsidRPr="00000000" w14:paraId="0000000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Kto jest administratorem Twoich danych osobowych?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Administratorem Twoich danych osobowych jest Jakub Jakubowski, prowadzący działalność gospodarczą pod firmą Historia Mundi Jakub Jakubowski, wpisany do rejestru przedsiębiorców Centralnej Ewidencji i Informacji o Działalności Gospodarczej prowadzonej przez ministra właściwego ds. gospodarki pod adresem ul. Żeromskiego 6, 84-100 Puck, NIP 9581027375, REGON [PROSZĘ O WSKAZANIE], email: antykwariat@historiamundi.pl, telefon: +48 509035297.</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sprawie swoich danych osobowych możesz skontaktować się z nami za pomocą:</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poczty elektronicznej: antykwariat@historiamundi.pl,</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poczty tradycyjnej: ul. Żeromskiego 6, 84-100 Puck,</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numer telefonu kontaktowego: +48 509035297.</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JAK PRZETWARZAMY TWOJE DANE OSOBOWE, KTÓRE NAM PODAJESZ?</w:t>
      </w:r>
    </w:p>
    <w:p w:rsidR="00000000" w:rsidDel="00000000" w:rsidP="00000000" w:rsidRDefault="00000000" w:rsidRPr="00000000" w14:paraId="0000001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Jakie dane osobowe przetwarzamy i w jakich celach je przetwarzamy?</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Na naszej stronie internetowej oferujemy Ci wiele różnych usług, dla których celów przetwarzamy różne dane osobowe, w oparciu o różne podstawy prawne.</w:t>
      </w:r>
    </w:p>
    <w:tbl>
      <w:tblPr>
        <w:tblStyle w:val="Table1"/>
        <w:tblW w:w="936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dddddd" w:val="clear"/>
            <w:tcMar>
              <w:top w:w="180.0" w:type="dxa"/>
              <w:left w:w="0.0" w:type="dxa"/>
              <w:bottom w:w="18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80" w:before="180" w:lineRule="auto"/>
              <w:jc w:val="center"/>
              <w:rPr>
                <w:rFonts w:ascii="Arial" w:cs="Arial" w:eastAsia="Arial" w:hAnsi="Arial"/>
                <w:color w:val="999999"/>
                <w:shd w:fill="auto" w:val="clear"/>
              </w:rPr>
            </w:pPr>
            <w:r w:rsidDel="00000000" w:rsidR="00000000" w:rsidRPr="00000000">
              <w:rPr>
                <w:rFonts w:ascii="Arial" w:cs="Arial" w:eastAsia="Arial" w:hAnsi="Arial"/>
                <w:color w:val="999999"/>
                <w:shd w:fill="auto" w:val="clear"/>
                <w:rtl w:val="0"/>
              </w:rPr>
              <w:t xml:space="preserve">Cel</w:t>
            </w:r>
          </w:p>
        </w:tc>
        <w:tc>
          <w:tcPr>
            <w:shd w:fill="dddddd" w:val="clear"/>
            <w:tcMar>
              <w:top w:w="180.0" w:type="dxa"/>
              <w:left w:w="0.0" w:type="dxa"/>
              <w:bottom w:w="18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80" w:before="180" w:lineRule="auto"/>
              <w:jc w:val="center"/>
              <w:rPr>
                <w:rFonts w:ascii="Arial" w:cs="Arial" w:eastAsia="Arial" w:hAnsi="Arial"/>
                <w:color w:val="999999"/>
                <w:shd w:fill="auto" w:val="clear"/>
              </w:rPr>
            </w:pPr>
            <w:r w:rsidDel="00000000" w:rsidR="00000000" w:rsidRPr="00000000">
              <w:rPr>
                <w:rFonts w:ascii="Arial" w:cs="Arial" w:eastAsia="Arial" w:hAnsi="Arial"/>
                <w:color w:val="999999"/>
                <w:shd w:fill="auto" w:val="clear"/>
                <w:rtl w:val="0"/>
              </w:rPr>
              <w:t xml:space="preserve">Dane osobowe</w:t>
            </w:r>
          </w:p>
        </w:tc>
        <w:tc>
          <w:tcPr>
            <w:shd w:fill="dddddd" w:val="clear"/>
            <w:tcMar>
              <w:top w:w="180.0" w:type="dxa"/>
              <w:left w:w="0.0" w:type="dxa"/>
              <w:bottom w:w="18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80" w:before="180" w:lineRule="auto"/>
              <w:jc w:val="center"/>
              <w:rPr>
                <w:rFonts w:ascii="Arial" w:cs="Arial" w:eastAsia="Arial" w:hAnsi="Arial"/>
                <w:color w:val="999999"/>
                <w:shd w:fill="auto" w:val="clear"/>
              </w:rPr>
            </w:pPr>
            <w:r w:rsidDel="00000000" w:rsidR="00000000" w:rsidRPr="00000000">
              <w:rPr>
                <w:rFonts w:ascii="Arial" w:cs="Arial" w:eastAsia="Arial" w:hAnsi="Arial"/>
                <w:color w:val="999999"/>
                <w:shd w:fill="auto" w:val="clear"/>
                <w:rtl w:val="0"/>
              </w:rPr>
              <w:t xml:space="preserve">Podstawa prawna przetwarzania</w:t>
            </w:r>
          </w:p>
        </w:tc>
        <w:tc>
          <w:tcPr>
            <w:shd w:fill="dddddd" w:val="clear"/>
            <w:tcMar>
              <w:top w:w="180.0" w:type="dxa"/>
              <w:left w:w="0.0" w:type="dxa"/>
              <w:bottom w:w="18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80" w:before="180" w:lineRule="auto"/>
              <w:jc w:val="center"/>
              <w:rPr>
                <w:rFonts w:ascii="Arial" w:cs="Arial" w:eastAsia="Arial" w:hAnsi="Arial"/>
                <w:color w:val="999999"/>
                <w:shd w:fill="auto" w:val="clear"/>
              </w:rPr>
            </w:pPr>
            <w:r w:rsidDel="00000000" w:rsidR="00000000" w:rsidRPr="00000000">
              <w:rPr>
                <w:rFonts w:ascii="Arial" w:cs="Arial" w:eastAsia="Arial" w:hAnsi="Arial"/>
                <w:color w:val="999999"/>
                <w:shd w:fill="auto" w:val="clear"/>
                <w:rtl w:val="0"/>
              </w:rPr>
              <w:t xml:space="preserve">Czas przechowywania danych</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zawarcie i wykonanie umowy</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imię, nazwisko, adres korespondencyjny, adres e-mail, numer telefonu</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b) RODO, tj. przetwarzanie w celu podjęcia działań na Twoje żądanie, przed zawarciem umowy oraz przetwarzanie niezbędne w celu wykonania umowy, której jesteś stroną</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do upływu okresu przedawnienia roszczeń dotyczących wykonania umowy</w:t>
            </w:r>
          </w:p>
        </w:tc>
      </w:tr>
      <w:tr>
        <w:trPr>
          <w:cantSplit w:val="0"/>
          <w:tblHeader w:val="0"/>
        </w:trPr>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1F">
            <w:pPr>
              <w:jc w:val="left"/>
              <w:rPr/>
            </w:pPr>
            <w:r w:rsidDel="00000000" w:rsidR="00000000" w:rsidRPr="00000000">
              <w:rPr>
                <w:rtl w:val="0"/>
              </w:rPr>
              <w:t xml:space="preserve">założenie i prowadzenie konta</w:t>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0">
            <w:pPr>
              <w:jc w:val="left"/>
              <w:rPr/>
            </w:pPr>
            <w:r w:rsidDel="00000000" w:rsidR="00000000" w:rsidRPr="00000000">
              <w:rPr>
                <w:rtl w:val="0"/>
              </w:rPr>
              <w:t xml:space="preserve">imię, nazwisko, adres e-mail, adres korespondencyjny, numer telefonu</w:t>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1">
            <w:pPr>
              <w:jc w:val="left"/>
              <w:rPr/>
            </w:pPr>
            <w:r w:rsidDel="00000000" w:rsidR="00000000" w:rsidRPr="00000000">
              <w:rPr>
                <w:rtl w:val="0"/>
              </w:rPr>
              <w:t xml:space="preserve">art. 6 ust. 1 lit. b) RODO, tj. przetwarzanie w celu podjęcia działań na Twoje żądanie, przed zawarciem umowy oraz przetwarzanie niezbędne w celu wykonania umowy, której jesteś stroną</w:t>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2">
            <w:pPr>
              <w:jc w:val="left"/>
              <w:rPr/>
            </w:pPr>
            <w:r w:rsidDel="00000000" w:rsidR="00000000" w:rsidRPr="00000000">
              <w:rPr>
                <w:rtl w:val="0"/>
              </w:rPr>
              <w:t xml:space="preserve">do upływu okresu przedawnienia roszczeń dotyczących wykonania umowy</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newsletter</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adres email, imię, nazwisko</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a) RODO, tj. przetwarzanie na podstawie wyrażonej przez Ciebie zgody na przetwarzanie Twoich danych osobowych</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5" w:before="45" w:lineRule="auto"/>
              <w:jc w:val="left"/>
              <w:rPr/>
            </w:pPr>
            <w:r w:rsidDel="00000000" w:rsidR="00000000" w:rsidRPr="00000000">
              <w:rPr>
                <w:rFonts w:ascii="Arial" w:cs="Arial" w:eastAsia="Arial" w:hAnsi="Arial"/>
                <w:rtl w:val="0"/>
              </w:rPr>
              <w:t xml:space="preserve">5 lat lub do momentu cofnięcia zgody na przetwarzanie danych osobowych</w:t>
            </w:r>
            <w:r w:rsidDel="00000000" w:rsidR="00000000" w:rsidRPr="00000000">
              <w:rPr>
                <w:rtl w:val="0"/>
              </w:rPr>
            </w:r>
          </w:p>
        </w:tc>
      </w:tr>
      <w:tr>
        <w:trPr>
          <w:cantSplit w:val="0"/>
          <w:tblHeader w:val="0"/>
        </w:trPr>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7">
            <w:pPr>
              <w:jc w:val="left"/>
              <w:rPr/>
            </w:pPr>
            <w:r w:rsidDel="00000000" w:rsidR="00000000" w:rsidRPr="00000000">
              <w:rPr>
                <w:rtl w:val="0"/>
              </w:rPr>
              <w:t xml:space="preserve">formularz kontaktowy</w:t>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8">
            <w:pPr>
              <w:jc w:val="left"/>
              <w:rPr/>
            </w:pPr>
            <w:r w:rsidDel="00000000" w:rsidR="00000000" w:rsidRPr="00000000">
              <w:rPr>
                <w:rtl w:val="0"/>
              </w:rPr>
              <w:t xml:space="preserve">imię, nazwisko, adres e-mail, numer telefonu</w:t>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9">
            <w:pPr>
              <w:jc w:val="left"/>
              <w:rPr/>
            </w:pPr>
            <w:r w:rsidDel="00000000" w:rsidR="00000000" w:rsidRPr="00000000">
              <w:rPr>
                <w:rtl w:val="0"/>
              </w:rPr>
              <w:t xml:space="preserve">art. 6 ust. 1 lit. f) RODO tj. przetwarzanie w celu realizacji naszego prawnie uzasadnionego interesu, polegającego na utrzymywaniu ciągłości komunikacji i umożliwieniu kontaktu z nami w sprawach prowadzonej działalności gospodarczej</w:t>
            </w:r>
          </w:p>
        </w:tc>
        <w:tc>
          <w:tcPr>
            <w:shd w:fill="auto" w:val="clear"/>
            <w:tcMar>
              <w:top w:w="-170.07874015748033" w:type="dxa"/>
              <w:left w:w="-170.07874015748033" w:type="dxa"/>
              <w:bottom w:w="-170.07874015748033" w:type="dxa"/>
              <w:right w:w="-170.07874015748033" w:type="dxa"/>
            </w:tcMar>
            <w:vAlign w:val="top"/>
          </w:tcPr>
          <w:p w:rsidR="00000000" w:rsidDel="00000000" w:rsidP="00000000" w:rsidRDefault="00000000" w:rsidRPr="00000000" w14:paraId="0000002A">
            <w:pPr>
              <w:jc w:val="left"/>
              <w:rPr/>
            </w:pPr>
            <w:r w:rsidDel="00000000" w:rsidR="00000000" w:rsidRPr="00000000">
              <w:rPr>
                <w:rtl w:val="0"/>
              </w:rPr>
              <w:t xml:space="preserve">5 lat lub do momentu wniesienia sprzeciwu wobec przetwarzania danych osobowych</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B">
            <w:pPr>
              <w:spacing w:after="45" w:before="45" w:lineRule="auto"/>
              <w:jc w:val="left"/>
              <w:rPr/>
            </w:pPr>
            <w:r w:rsidDel="00000000" w:rsidR="00000000" w:rsidRPr="00000000">
              <w:rPr>
                <w:rtl w:val="0"/>
              </w:rPr>
              <w:t xml:space="preserve">formularz „zapytaj o produkt”</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C">
            <w:pPr>
              <w:spacing w:after="45" w:before="45" w:lineRule="auto"/>
              <w:jc w:val="left"/>
              <w:rPr/>
            </w:pPr>
            <w:commentRangeStart w:id="1"/>
            <w:r w:rsidDel="00000000" w:rsidR="00000000" w:rsidRPr="00000000">
              <w:rPr>
                <w:rtl w:val="0"/>
              </w:rPr>
              <w:t xml:space="preserve">adres e-mail</w:t>
            </w:r>
            <w:commentRangeEnd w:id="1"/>
            <w:r w:rsidDel="00000000" w:rsidR="00000000" w:rsidRPr="00000000">
              <w:commentReference w:id="1"/>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D">
            <w:pPr>
              <w:spacing w:after="45" w:before="45" w:lineRule="auto"/>
              <w:jc w:val="left"/>
              <w:rPr/>
            </w:pPr>
            <w:r w:rsidDel="00000000" w:rsidR="00000000" w:rsidRPr="00000000">
              <w:rPr>
                <w:rtl w:val="0"/>
              </w:rPr>
              <w:t xml:space="preserve">art. 6 ust. 1 lit. f) RODO tj. przetwarzanie w celu realizacji naszego prawnie uzasadnionego interesu, polegającego na utrzymywaniu ciągłości komunikacji i umożliwieniu kontaktu z nami w sprawach prowadzonej działalności gospodarczej</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E">
            <w:pPr>
              <w:spacing w:after="45" w:before="45" w:lineRule="auto"/>
              <w:jc w:val="left"/>
              <w:rPr/>
            </w:pPr>
            <w:r w:rsidDel="00000000" w:rsidR="00000000" w:rsidRPr="00000000">
              <w:rPr>
                <w:rtl w:val="0"/>
              </w:rPr>
              <w:t xml:space="preserve">do momentu wniesienia sprzeciwu wobec przetwarzania danych osobowych</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2F">
            <w:pPr>
              <w:spacing w:after="45" w:before="45" w:lineRule="auto"/>
              <w:jc w:val="left"/>
              <w:rPr/>
            </w:pPr>
            <w:r w:rsidDel="00000000" w:rsidR="00000000" w:rsidRPr="00000000">
              <w:rPr>
                <w:rtl w:val="0"/>
              </w:rPr>
              <w:t xml:space="preserve">formularz ,,złóż ofertę”</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0">
            <w:pPr>
              <w:spacing w:after="45" w:before="45" w:lineRule="auto"/>
              <w:jc w:val="left"/>
              <w:rPr/>
            </w:pPr>
            <w:commentRangeStart w:id="2"/>
            <w:r w:rsidDel="00000000" w:rsidR="00000000" w:rsidRPr="00000000">
              <w:rPr>
                <w:rtl w:val="0"/>
              </w:rPr>
              <w:t xml:space="preserve"> </w:t>
            </w:r>
            <w:commentRangeEnd w:id="2"/>
            <w:r w:rsidDel="00000000" w:rsidR="00000000" w:rsidRPr="00000000">
              <w:commentReference w:id="2"/>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1">
            <w:pPr>
              <w:spacing w:after="45" w:before="45" w:lineRule="auto"/>
              <w:jc w:val="left"/>
              <w:rPr/>
            </w:pPr>
            <w:r w:rsidDel="00000000" w:rsidR="00000000" w:rsidRPr="00000000">
              <w:rPr>
                <w:rtl w:val="0"/>
              </w:rPr>
              <w:t xml:space="preserve">art. 6 ust. 1 lit. b) RODO, tj. przetwarzanie w celu podjęcia działań na Twoje żądanie, przed zawarciem umowy oraz przetwarzanie niezbędne w celu wykonania umowy, której jesteś stroną</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2">
            <w:pPr>
              <w:spacing w:after="45" w:before="45" w:lineRule="auto"/>
              <w:jc w:val="left"/>
              <w:rPr/>
            </w:pPr>
            <w:r w:rsidDel="00000000" w:rsidR="00000000" w:rsidRPr="00000000">
              <w:rPr>
                <w:rtl w:val="0"/>
              </w:rPr>
              <w:t xml:space="preserve">do upływu okresu przedawnienia roszczeń dotyczących wykonania umowy</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analiza ruchu na stronie </w:t>
            </w:r>
            <w:r w:rsidDel="00000000" w:rsidR="00000000" w:rsidRPr="00000000">
              <w:rPr>
                <w:rtl w:val="0"/>
              </w:rPr>
              <w:t xml:space="preserve">serwisu </w:t>
            </w:r>
            <w:r w:rsidDel="00000000" w:rsidR="00000000" w:rsidRPr="00000000">
              <w:rPr>
                <w:rFonts w:ascii="Arial" w:cs="Arial" w:eastAsia="Arial" w:hAnsi="Arial"/>
                <w:rtl w:val="0"/>
              </w:rPr>
              <w:t xml:space="preserve">internetowego</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adres IP, dane przeglądarki</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f) RODO, tj. przetwarzanie w celu realizacji naszego prawnie uzasadnionego interesu polegającego na analizie ruchu klientów na stronie </w:t>
            </w:r>
            <w:r w:rsidDel="00000000" w:rsidR="00000000" w:rsidRPr="00000000">
              <w:rPr>
                <w:rtl w:val="0"/>
              </w:rPr>
              <w:t xml:space="preserve">serwisu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5 lat lub do momentu cofnięcia zgody na przetwarzanie danych osobowych</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ustalenie, dochodzenie i egzekucja roszczeń i obrona przed roszczeniami w postępowaniu przed sądami i innymi organami państwowymi</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imię, nazwisko, adres zamieszkania, nr PESEL, NIP, REGON, adres e-mail, nr telefonu, nr IP, nr rachunku bankowego, nr karty płatniczej</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f) RODO tj. przetwarzanie w celu realizacji naszego prawnie uzasadnionego interesu, polegającego na ustaleniu, dochodzeniu i egzekucji roszczeń oraz na obronie przed roszczeniami w postępowaniu przed sądami i innymi organami państwowymi</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do upływu okresu przedawnienia roszczeń dotyczących wykonania umowy</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wypełnienie obowiązków prawnych wynikających z przepisów prawnych, w szczególności przepisów podatkowych i rachunkowych</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imię, nazwisko, firma, nr PESEL, NIP lub REGON, adres e-mail, nr telefonu, adres korespondencyjny, nr karty płatniczej</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c) RODO, tj. przetwarzanie jest niezbędne do wypełnienia obowiązków prawnych ciążących na nas, wynikających z przepisów prawa, w szczególności przepisów podatkowych i rachunkowych</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45" w:before="45" w:lineRule="auto"/>
              <w:jc w:val="left"/>
              <w:rPr>
                <w:rFonts w:ascii="Arial" w:cs="Arial" w:eastAsia="Arial" w:hAnsi="Arial"/>
              </w:rPr>
            </w:pPr>
            <w:r w:rsidDel="00000000" w:rsidR="00000000" w:rsidRPr="00000000">
              <w:rPr>
                <w:rFonts w:ascii="Arial" w:cs="Arial" w:eastAsia="Arial" w:hAnsi="Arial"/>
                <w:rtl w:val="0"/>
              </w:rPr>
              <w:t xml:space="preserve">do momentu wygaśnięcia obowiązków prawnych ciążących na Administratorze, które uzasadniały przetwarzanie danych osobowych</w:t>
            </w:r>
          </w:p>
        </w:tc>
      </w:tr>
    </w:tbl>
    <w:p w:rsidR="00000000" w:rsidDel="00000000" w:rsidP="00000000" w:rsidRDefault="00000000" w:rsidRPr="00000000" w14:paraId="0000003F">
      <w:pPr>
        <w:pStyle w:val="Heading4"/>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4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Dobrowolność podania danych osobowych</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Podanie przez Ciebie wymaganych danych osobowych jest dobrowolne ale stanowi warunek świadczenia przez nas usług na Twoją rzecz (np. wysyłania newslettera czy założenia konta).</w:t>
      </w:r>
    </w:p>
    <w:p w:rsidR="00000000" w:rsidDel="00000000" w:rsidP="00000000" w:rsidRDefault="00000000" w:rsidRPr="00000000" w14:paraId="0000004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Odbiorcy danych osobowych</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Aktualną listę podmiotów, którym ujawniamy Twoje dane osobowe możesz znaleźć </w:t>
      </w:r>
      <w:commentRangeStart w:id="3"/>
      <w:r w:rsidDel="00000000" w:rsidR="00000000" w:rsidRPr="00000000">
        <w:rPr>
          <w:u w:val="single"/>
          <w:rtl w:val="0"/>
        </w:rPr>
        <w:t xml:space="preserve">tutaj</w:t>
      </w:r>
      <w:commentRangeEnd w:id="3"/>
      <w:r w:rsidDel="00000000" w:rsidR="00000000" w:rsidRPr="00000000">
        <w:commentReference w:id="3"/>
      </w:r>
      <w:r w:rsidDel="00000000" w:rsidR="00000000" w:rsidRPr="00000000">
        <w:rPr>
          <w:rtl w:val="0"/>
        </w:rPr>
        <w:t xml:space="preserve">.</w:t>
      </w:r>
    </w:p>
    <w:p w:rsidR="00000000" w:rsidDel="00000000" w:rsidP="00000000" w:rsidRDefault="00000000" w:rsidRPr="00000000" w14:paraId="0000004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Zautomatyzowane podejmowanie decyzji (w tym profilowanie)</w:t>
      </w:r>
    </w:p>
    <w:p w:rsidR="00000000" w:rsidDel="00000000" w:rsidP="00000000" w:rsidRDefault="00000000" w:rsidRPr="00000000" w14:paraId="00000045">
      <w:pPr>
        <w:widowControl w:val="1"/>
        <w:spacing w:line="276" w:lineRule="auto"/>
        <w:rPr/>
      </w:pPr>
      <w:bookmarkStart w:colFirst="0" w:colLast="0" w:name="_23ckvvd" w:id="0"/>
      <w:bookmarkEnd w:id="0"/>
      <w:r w:rsidDel="00000000" w:rsidR="00000000" w:rsidRPr="00000000">
        <w:rPr>
          <w:rtl w:val="0"/>
        </w:rPr>
        <w:t xml:space="preserve">Korzystamy z narzędzi, za pomocą których kierujemy do Ciebie reklamy spersonalizowane. Na podstawie podjętych przez Ciebie działań w Serwisie, w szczególności wyboru oglądanych treści i czasu pozostawania na podstronach Serwisu, dostosowujemy i wyświetlamy Tobie dopasowane do Ciebie treści marketingowe. Dzięki takiemu profilowaniu możemy kierować przekaz marketingowy bardziej pożądany przez Ciebie, co stanowi korzyść zarówno dla nas jak i dla Ciebie, ponieważ w ten sposób ograniczamy przekaz marketingowy dotyczący towarów i usług, które nie leżą w obszarze Twoich zainteresowań.</w:t>
      </w:r>
    </w:p>
    <w:p w:rsidR="00000000" w:rsidDel="00000000" w:rsidP="00000000" w:rsidRDefault="00000000" w:rsidRPr="00000000" w14:paraId="00000046">
      <w:pPr>
        <w:widowControl w:val="1"/>
        <w:spacing w:line="276" w:lineRule="auto"/>
        <w:rPr/>
      </w:pPr>
      <w:bookmarkStart w:colFirst="0" w:colLast="0" w:name="_rstctcsccl7" w:id="1"/>
      <w:bookmarkEnd w:id="1"/>
      <w:r w:rsidDel="00000000" w:rsidR="00000000" w:rsidRPr="00000000">
        <w:rPr>
          <w:rtl w:val="0"/>
        </w:rPr>
      </w:r>
    </w:p>
    <w:p w:rsidR="00000000" w:rsidDel="00000000" w:rsidP="00000000" w:rsidRDefault="00000000" w:rsidRPr="00000000" w14:paraId="0000004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Czy będziemy przekazywać Twoje dane osobowe poza EOG lub do organizacji międzynarodowej?</w:t>
      </w:r>
    </w:p>
    <w:p w:rsidR="00000000" w:rsidDel="00000000" w:rsidP="00000000" w:rsidRDefault="00000000" w:rsidRPr="00000000" w14:paraId="00000048">
      <w:pPr>
        <w:widowControl w:val="1"/>
        <w:spacing w:line="276" w:lineRule="auto"/>
        <w:rPr/>
      </w:pPr>
      <w:r w:rsidDel="00000000" w:rsidR="00000000" w:rsidRPr="00000000">
        <w:rPr>
          <w:rtl w:val="0"/>
        </w:rPr>
        <w:t xml:space="preserve">W celu korzystania z narzędzi Google, Twoje dane osobowe mogą być przekazywane do Stanów Zjednoczonych, gdzie znajdują się serwery Google LLC. </w:t>
      </w:r>
    </w:p>
    <w:p w:rsidR="00000000" w:rsidDel="00000000" w:rsidP="00000000" w:rsidRDefault="00000000" w:rsidRPr="00000000" w14:paraId="00000049">
      <w:pPr>
        <w:widowControl w:val="1"/>
        <w:spacing w:line="276" w:lineRule="auto"/>
        <w:rPr/>
      </w:pPr>
      <w:r w:rsidDel="00000000" w:rsidR="00000000" w:rsidRPr="00000000">
        <w:rPr>
          <w:rtl w:val="0"/>
        </w:rPr>
      </w:r>
    </w:p>
    <w:p w:rsidR="00000000" w:rsidDel="00000000" w:rsidP="00000000" w:rsidRDefault="00000000" w:rsidRPr="00000000" w14:paraId="0000004A">
      <w:pPr>
        <w:widowControl w:val="1"/>
        <w:spacing w:line="276" w:lineRule="auto"/>
        <w:rPr/>
      </w:pPr>
      <w:r w:rsidDel="00000000" w:rsidR="00000000" w:rsidRPr="00000000">
        <w:rPr>
          <w:rtl w:val="0"/>
        </w:rPr>
        <w:t xml:space="preserve">Google LLC figuruje w wykazie podmiotów uczestniczących w programie Data Privacy Framework (link: https://www.dataprivacyframework.gov/s/participant-search), w związku z czym ochrona danych osobowych jest adekwatna w stosunku do regulacji obowiązujących w Unii Europejskiej, zgodnie z Decyzją wykonawczą Komisji (UE) C(2023) 4745 z dnia 10 lipca 2023 r. w sprawie odpowiedniego poziomu ochrony danych osobowych zgodnie z EU-USA Data Privacy Framework (link: https://eur-lex.europa.eu/legal-content/PL/TXT/PDF/?uri=CELEX:32023D1795&amp;qid=1710923455391).</w:t>
      </w:r>
    </w:p>
    <w:p w:rsidR="00000000" w:rsidDel="00000000" w:rsidP="00000000" w:rsidRDefault="00000000" w:rsidRPr="00000000" w14:paraId="0000004B">
      <w:pPr>
        <w:widowControl w:val="1"/>
        <w:spacing w:line="276" w:lineRule="auto"/>
        <w:rPr/>
      </w:pPr>
      <w:r w:rsidDel="00000000" w:rsidR="00000000" w:rsidRPr="00000000">
        <w:rPr>
          <w:rtl w:val="0"/>
        </w:rPr>
      </w:r>
    </w:p>
    <w:p w:rsidR="00000000" w:rsidDel="00000000" w:rsidP="00000000" w:rsidRDefault="00000000" w:rsidRPr="00000000" w14:paraId="0000004C">
      <w:pPr>
        <w:widowControl w:val="1"/>
        <w:spacing w:line="276" w:lineRule="auto"/>
        <w:rPr/>
      </w:pPr>
      <w:r w:rsidDel="00000000" w:rsidR="00000000" w:rsidRPr="00000000">
        <w:rPr>
          <w:rtl w:val="0"/>
        </w:rPr>
        <w:t xml:space="preserve">W celu korzystania z narzędzi Facebooka, Twoje dane osobowe mogą być przekazywane do Stanów Zjednoczonych, gdzie znajdują się serwery Meta Platforms Inc. </w:t>
      </w:r>
    </w:p>
    <w:p w:rsidR="00000000" w:rsidDel="00000000" w:rsidP="00000000" w:rsidRDefault="00000000" w:rsidRPr="00000000" w14:paraId="0000004D">
      <w:pPr>
        <w:widowControl w:val="1"/>
        <w:spacing w:line="276" w:lineRule="auto"/>
        <w:rPr/>
      </w:pPr>
      <w:r w:rsidDel="00000000" w:rsidR="00000000" w:rsidRPr="00000000">
        <w:rPr>
          <w:rtl w:val="0"/>
        </w:rPr>
      </w:r>
    </w:p>
    <w:p w:rsidR="00000000" w:rsidDel="00000000" w:rsidP="00000000" w:rsidRDefault="00000000" w:rsidRPr="00000000" w14:paraId="0000004E">
      <w:pPr>
        <w:widowControl w:val="1"/>
        <w:spacing w:line="276" w:lineRule="auto"/>
        <w:rPr/>
      </w:pPr>
      <w:r w:rsidDel="00000000" w:rsidR="00000000" w:rsidRPr="00000000">
        <w:rPr>
          <w:rtl w:val="0"/>
        </w:rPr>
        <w:t xml:space="preserve">Meta Platforms Inc. figuruje w wykazie podmiotów uczestniczących w programie Data Privacy Framework (link: https://www.dataprivacyframework.gov/s/participant-search), w związku z czym ochrona danych osobowych jest adekwatna w stosunku do regulacji obowiązujących w Unii Europejskiej, zgodnie z Decyzją wykonawczą Komisji (UE) C(2023) 4745 z dnia 10 lipca 2023 r. w sprawie odpowiedniego poziomu ochrony danych osobowych zgodnie z EU-USA Data Privacy Framework (link: https://eur-lex.europa.eu/legal-content/PL/TXT/PDF/?uri=CELEX:32023D1795&amp;qid=1710923455391).</w:t>
      </w:r>
    </w:p>
    <w:p w:rsidR="00000000" w:rsidDel="00000000" w:rsidP="00000000" w:rsidRDefault="00000000" w:rsidRPr="00000000" w14:paraId="0000004F">
      <w:pPr>
        <w:pStyle w:val="Heading3"/>
        <w:pBdr>
          <w:top w:space="0" w:sz="0" w:val="nil"/>
          <w:left w:space="0" w:sz="0" w:val="nil"/>
          <w:bottom w:space="0" w:sz="0" w:val="nil"/>
          <w:right w:space="0" w:sz="0" w:val="nil"/>
          <w:between w:space="0" w:sz="0" w:val="nil"/>
        </w:pBdr>
        <w:shd w:fill="auto" w:val="clear"/>
        <w:rPr>
          <w:b w:val="0"/>
          <w:sz w:val="20"/>
          <w:szCs w:val="20"/>
        </w:rPr>
      </w:pPr>
      <w:r w:rsidDel="00000000" w:rsidR="00000000" w:rsidRPr="00000000">
        <w:rPr>
          <w:b w:val="0"/>
          <w:sz w:val="20"/>
          <w:szCs w:val="20"/>
          <w:rtl w:val="0"/>
        </w:rPr>
        <w:t xml:space="preserve">W celu korzystania z narzędzia statystycznego Hotjar, Twoje dane osobowe mogą być przekazywane do Stanów Zjednoczonych. Zgodnie z polityką prywatności wskazanego narzędzia, Hotjar podjął odpowiednie zabezpieczenia, aby Twoje dane osobowe pozostały chronione i wymaga, aby zewnętrzni usługodawcy i partnerzy również posiadali odpowiednie zabezpieczenia. Więcej informacji w Polityce prywatności Hotjar pod następującym linkiem: https://www.hotjar.com/legal/policies/privacy/.</w:t>
      </w:r>
    </w:p>
    <w:p w:rsidR="00000000" w:rsidDel="00000000" w:rsidP="00000000" w:rsidRDefault="00000000" w:rsidRPr="00000000" w14:paraId="00000050">
      <w:pPr>
        <w:rPr/>
      </w:pPr>
      <w:r w:rsidDel="00000000" w:rsidR="00000000" w:rsidRPr="00000000">
        <w:rPr>
          <w:rtl w:val="0"/>
        </w:rPr>
        <w:t xml:space="preserve">W celu korzystania z Pinterest’a, Twoje dane osobowe mogą być przekazywane do Stanów Zjednoczonych, gdzie znajdują się serwery Pinterest Inc.</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Pinterest Europe Ltd., przekazuje dane osobowe poza EOG  tylko wtedy, gdy istnieją odpowiednie zabezpieczenia chroniące dane osobowe, takie jak standardowe klauzule umowne.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*Pamiętaj, że Tarcza Prywatności nie jest już prawem obowiązującym w Unii Europejskiej, a programem, który wyznacza pewne standardy ochrony danych osobowych dla podmiotów mających swoje serwery w Stanach Zjednoczonych. Obecnie jest formą certyfikacji, podmioty wpisane do Tarczy Prywatności, spełniają pewne standardy ochrony danych osobowych</w:t>
      </w:r>
    </w:p>
    <w:p w:rsidR="00000000" w:rsidDel="00000000" w:rsidP="00000000" w:rsidRDefault="00000000" w:rsidRPr="00000000" w14:paraId="00000055">
      <w:pPr>
        <w:rPr>
          <w:b w:val="1"/>
          <w:sz w:val="28"/>
          <w:szCs w:val="28"/>
        </w:rPr>
      </w:pPr>
      <w:r w:rsidDel="00000000" w:rsidR="00000000" w:rsidRPr="00000000">
        <w:rPr>
          <w:rtl w:val="0"/>
        </w:rPr>
      </w:r>
    </w:p>
    <w:p w:rsidR="00000000" w:rsidDel="00000000" w:rsidP="00000000" w:rsidRDefault="00000000" w:rsidRPr="00000000" w14:paraId="00000056">
      <w:pPr>
        <w:rPr>
          <w:b w:val="1"/>
          <w:sz w:val="28"/>
          <w:szCs w:val="28"/>
        </w:rPr>
      </w:pPr>
      <w:r w:rsidDel="00000000" w:rsidR="00000000" w:rsidRPr="00000000">
        <w:rPr>
          <w:b w:val="1"/>
          <w:sz w:val="28"/>
          <w:szCs w:val="28"/>
          <w:rtl w:val="0"/>
        </w:rPr>
        <w:t xml:space="preserve">JAK PRZETWARZAMY TWOJE DANE OSOBOWE, KTÓRE OTRZYMUJEMY OD INNYCH ADMINISTRATORÓW DANYCH (NP. FACEBOOKA)</w:t>
      </w:r>
    </w:p>
    <w:p w:rsidR="00000000" w:rsidDel="00000000" w:rsidP="00000000" w:rsidRDefault="00000000" w:rsidRPr="00000000" w14:paraId="00000057">
      <w:pPr>
        <w:rPr/>
      </w:pPr>
      <w:r w:rsidDel="00000000" w:rsidR="00000000" w:rsidRPr="00000000">
        <w:rPr>
          <w:sz w:val="22"/>
          <w:szCs w:val="22"/>
          <w:rtl w:val="0"/>
        </w:rPr>
        <w:br w:type="textWrapping"/>
      </w:r>
      <w:r w:rsidDel="00000000" w:rsidR="00000000" w:rsidRPr="00000000">
        <w:rPr>
          <w:rtl w:val="0"/>
        </w:rPr>
        <w:t xml:space="preserve">Nasz serwis internetowy umożliwia:</w:t>
      </w:r>
    </w:p>
    <w:p w:rsidR="00000000" w:rsidDel="00000000" w:rsidP="00000000" w:rsidRDefault="00000000" w:rsidRPr="00000000" w14:paraId="00000058">
      <w:pPr>
        <w:numPr>
          <w:ilvl w:val="1"/>
          <w:numId w:val="1"/>
        </w:numPr>
        <w:ind w:left="1200" w:hanging="360"/>
        <w:rPr>
          <w:sz w:val="22"/>
          <w:szCs w:val="22"/>
        </w:rPr>
      </w:pPr>
      <w:r w:rsidDel="00000000" w:rsidR="00000000" w:rsidRPr="00000000">
        <w:rPr>
          <w:rtl w:val="0"/>
        </w:rPr>
        <w:t xml:space="preserve">udostępnianie treści serwisu na Twoim profilu na Facebooku,</w:t>
      </w:r>
    </w:p>
    <w:p w:rsidR="00000000" w:rsidDel="00000000" w:rsidP="00000000" w:rsidRDefault="00000000" w:rsidRPr="00000000" w14:paraId="00000059">
      <w:pPr>
        <w:numPr>
          <w:ilvl w:val="1"/>
          <w:numId w:val="1"/>
        </w:numPr>
        <w:ind w:left="1200" w:hanging="360"/>
        <w:rPr>
          <w:sz w:val="22"/>
          <w:szCs w:val="22"/>
        </w:rPr>
      </w:pPr>
      <w:r w:rsidDel="00000000" w:rsidR="00000000" w:rsidRPr="00000000">
        <w:rPr>
          <w:rtl w:val="0"/>
        </w:rPr>
        <w:t xml:space="preserve">udostępnianie treści serwisu na Twoim koncie w serwisie Pinterest,</w:t>
      </w:r>
    </w:p>
    <w:p w:rsidR="00000000" w:rsidDel="00000000" w:rsidP="00000000" w:rsidRDefault="00000000" w:rsidRPr="00000000" w14:paraId="0000005A">
      <w:pPr>
        <w:numPr>
          <w:ilvl w:val="1"/>
          <w:numId w:val="1"/>
        </w:numPr>
        <w:ind w:left="1200" w:hanging="360"/>
        <w:rPr>
          <w:sz w:val="22"/>
          <w:szCs w:val="22"/>
        </w:rPr>
      </w:pPr>
      <w:r w:rsidDel="00000000" w:rsidR="00000000" w:rsidRPr="00000000">
        <w:rPr>
          <w:rtl w:val="0"/>
        </w:rPr>
        <w:t xml:space="preserve">udostępnianie treści serwisu na Twoim profilu na Instagramie.</w:t>
      </w:r>
    </w:p>
    <w:p w:rsidR="00000000" w:rsidDel="00000000" w:rsidP="00000000" w:rsidRDefault="00000000" w:rsidRPr="00000000" w14:paraId="0000005B">
      <w:pPr>
        <w:ind w:left="1200" w:firstLine="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 takich wypadkach, otrzymujemy Twoje dane osobowe nie bezpośrednio od Ciebie, a od serwisów dostarczających te funkcjonalności, tj: Facebook, Instagram, Pinterest. Aby umożliwić Ci pełną kontrolę nad Twoimi danymi, poniżej zamieszczamy informacje o przetwarzaniu przez nas Twoich danych osobowych.</w:t>
      </w:r>
    </w:p>
    <w:p w:rsidR="00000000" w:rsidDel="00000000" w:rsidP="00000000" w:rsidRDefault="00000000" w:rsidRPr="00000000" w14:paraId="0000005D">
      <w:pPr>
        <w:numPr>
          <w:ilvl w:val="1"/>
          <w:numId w:val="2"/>
        </w:numPr>
        <w:ind w:left="1200" w:hanging="360"/>
        <w:rPr>
          <w:sz w:val="22"/>
          <w:szCs w:val="22"/>
        </w:rPr>
      </w:pPr>
      <w:r w:rsidDel="00000000" w:rsidR="00000000" w:rsidRPr="00000000">
        <w:rPr>
          <w:rtl w:val="0"/>
        </w:rPr>
        <w:t xml:space="preserve">Kategorie odnośnych danych osobowych</w:t>
      </w:r>
      <w:r w:rsidDel="00000000" w:rsidR="00000000" w:rsidRPr="00000000">
        <w:rPr>
          <w:sz w:val="22"/>
          <w:szCs w:val="22"/>
          <w:rtl w:val="0"/>
        </w:rPr>
        <w:br w:type="textWrapping"/>
      </w:r>
      <w:r w:rsidDel="00000000" w:rsidR="00000000" w:rsidRPr="00000000">
        <w:rPr>
          <w:rtl w:val="0"/>
        </w:rPr>
        <w:t xml:space="preserve">Przetwarzamy następujące kategorie odnośnych danych osobowych:</w:t>
      </w:r>
    </w:p>
    <w:p w:rsidR="00000000" w:rsidDel="00000000" w:rsidP="00000000" w:rsidRDefault="00000000" w:rsidRPr="00000000" w14:paraId="0000005E">
      <w:pPr>
        <w:ind w:left="1200" w:firstLine="0"/>
        <w:rPr/>
      </w:pPr>
      <w:r w:rsidDel="00000000" w:rsidR="00000000" w:rsidRPr="00000000">
        <w:rPr>
          <w:rtl w:val="0"/>
        </w:rPr>
        <w:t xml:space="preserve">dane identyfikacyjne (tj. dane osobowe, które opublikowałaś/opublikowałeś w swoim profilu w serwisie Facebook, Pinterest, Instagram, przede wszystkim imię, nazwisko, nick , adres e-mail i wizerunek).</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1"/>
          <w:numId w:val="2"/>
        </w:numPr>
        <w:ind w:left="1200" w:hanging="360"/>
        <w:rPr>
          <w:sz w:val="22"/>
          <w:szCs w:val="22"/>
        </w:rPr>
      </w:pPr>
      <w:r w:rsidDel="00000000" w:rsidR="00000000" w:rsidRPr="00000000">
        <w:rPr>
          <w:rtl w:val="0"/>
        </w:rPr>
        <w:t xml:space="preserve">Źródło pochodzenia danych osobowych</w:t>
      </w:r>
      <w:r w:rsidDel="00000000" w:rsidR="00000000" w:rsidRPr="00000000">
        <w:rPr>
          <w:sz w:val="22"/>
          <w:szCs w:val="22"/>
          <w:rtl w:val="0"/>
        </w:rPr>
        <w:br w:type="textWrapping"/>
      </w:r>
      <w:r w:rsidDel="00000000" w:rsidR="00000000" w:rsidRPr="00000000">
        <w:rPr>
          <w:rtl w:val="0"/>
        </w:rPr>
        <w:t xml:space="preserve">Twoje dane osobowe pochodzą z serwisu:</w:t>
      </w:r>
    </w:p>
    <w:p w:rsidR="00000000" w:rsidDel="00000000" w:rsidP="00000000" w:rsidRDefault="00000000" w:rsidRPr="00000000" w14:paraId="00000061">
      <w:pPr>
        <w:numPr>
          <w:ilvl w:val="2"/>
          <w:numId w:val="11"/>
        </w:numPr>
        <w:ind w:left="1800" w:hanging="360"/>
        <w:rPr>
          <w:sz w:val="22"/>
          <w:szCs w:val="22"/>
        </w:rPr>
      </w:pPr>
      <w:r w:rsidDel="00000000" w:rsidR="00000000" w:rsidRPr="00000000">
        <w:rPr>
          <w:rtl w:val="0"/>
        </w:rPr>
        <w:t xml:space="preserve">Facebook, którego administratorem jest Meta Platforms Ireland,</w:t>
      </w:r>
    </w:p>
    <w:p w:rsidR="00000000" w:rsidDel="00000000" w:rsidP="00000000" w:rsidRDefault="00000000" w:rsidRPr="00000000" w14:paraId="00000062">
      <w:pPr>
        <w:numPr>
          <w:ilvl w:val="2"/>
          <w:numId w:val="11"/>
        </w:numPr>
        <w:ind w:left="1800" w:hanging="360"/>
      </w:pPr>
      <w:r w:rsidDel="00000000" w:rsidR="00000000" w:rsidRPr="00000000">
        <w:rPr>
          <w:rtl w:val="0"/>
        </w:rPr>
        <w:t xml:space="preserve">Instagram, którego administratorem jest Meta Platforms Ireland.</w:t>
      </w:r>
    </w:p>
    <w:p w:rsidR="00000000" w:rsidDel="00000000" w:rsidP="00000000" w:rsidRDefault="00000000" w:rsidRPr="00000000" w14:paraId="00000063">
      <w:pPr>
        <w:numPr>
          <w:ilvl w:val="2"/>
          <w:numId w:val="11"/>
        </w:numPr>
        <w:ind w:left="1800" w:hanging="360"/>
        <w:rPr>
          <w:sz w:val="22"/>
          <w:szCs w:val="22"/>
        </w:rPr>
      </w:pPr>
      <w:r w:rsidDel="00000000" w:rsidR="00000000" w:rsidRPr="00000000">
        <w:rPr>
          <w:rtl w:val="0"/>
        </w:rPr>
        <w:t xml:space="preserve">Pinterest, którego administratorem jest Pinterest Europe Ltd.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1"/>
          <w:numId w:val="2"/>
        </w:numPr>
        <w:ind w:left="1200" w:hanging="360"/>
        <w:rPr>
          <w:sz w:val="22"/>
          <w:szCs w:val="22"/>
        </w:rPr>
      </w:pPr>
      <w:r w:rsidDel="00000000" w:rsidR="00000000" w:rsidRPr="00000000">
        <w:rPr>
          <w:rtl w:val="0"/>
        </w:rPr>
        <w:t xml:space="preserve">Cele i podstawy prawne przetwarzania danych osobowych</w:t>
      </w:r>
      <w:r w:rsidDel="00000000" w:rsidR="00000000" w:rsidRPr="00000000">
        <w:rPr>
          <w:sz w:val="22"/>
          <w:szCs w:val="22"/>
          <w:rtl w:val="0"/>
        </w:rPr>
        <w:br w:type="textWrapping"/>
      </w:r>
      <w:r w:rsidDel="00000000" w:rsidR="00000000" w:rsidRPr="00000000">
        <w:rPr>
          <w:rtl w:val="0"/>
        </w:rPr>
        <w:t xml:space="preserve">Twoje dane osobowe, które uzyskaliśmy przetwarzane będą w następujących celach:</w:t>
      </w:r>
    </w:p>
    <w:tbl>
      <w:tblPr>
        <w:tblStyle w:val="Table2"/>
        <w:tblW w:w="8160.0" w:type="dxa"/>
        <w:jc w:val="left"/>
        <w:tblInd w:w="1200.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040"/>
        <w:gridCol w:w="2040"/>
        <w:gridCol w:w="2040"/>
        <w:gridCol w:w="2040"/>
        <w:tblGridChange w:id="0">
          <w:tblGrid>
            <w:gridCol w:w="2040"/>
            <w:gridCol w:w="2040"/>
            <w:gridCol w:w="2040"/>
            <w:gridCol w:w="2040"/>
          </w:tblGrid>
        </w:tblGridChange>
      </w:tblGrid>
      <w:tr>
        <w:trPr>
          <w:cantSplit w:val="0"/>
          <w:tblHeader w:val="1"/>
        </w:trPr>
        <w:tc>
          <w:tcPr>
            <w:shd w:fill="dddddd" w:val="clear"/>
            <w:tcMar>
              <w:top w:w="180.0" w:type="dxa"/>
              <w:left w:w="0.0" w:type="dxa"/>
              <w:bottom w:w="180.0" w:type="dxa"/>
              <w:right w:w="0.0" w:type="dxa"/>
            </w:tcMar>
            <w:vAlign w:val="top"/>
          </w:tcPr>
          <w:p w:rsidR="00000000" w:rsidDel="00000000" w:rsidP="00000000" w:rsidRDefault="00000000" w:rsidRPr="00000000" w14:paraId="00000066">
            <w:pPr>
              <w:spacing w:after="180" w:before="180" w:lineRule="auto"/>
              <w:jc w:val="center"/>
              <w:rPr>
                <w:rFonts w:ascii="arial" w:cs="arial" w:eastAsia="arial" w:hAnsi="arial"/>
                <w:color w:val="999999"/>
              </w:rPr>
            </w:pPr>
            <w:r w:rsidDel="00000000" w:rsidR="00000000" w:rsidRPr="00000000">
              <w:rPr>
                <w:rFonts w:ascii="arial" w:cs="arial" w:eastAsia="arial" w:hAnsi="arial"/>
                <w:color w:val="999999"/>
                <w:rtl w:val="0"/>
              </w:rPr>
              <w:t xml:space="preserve">Cel</w:t>
            </w:r>
          </w:p>
        </w:tc>
        <w:tc>
          <w:tcPr>
            <w:shd w:fill="dddddd" w:val="clear"/>
            <w:tcMar>
              <w:top w:w="180.0" w:type="dxa"/>
              <w:left w:w="0.0" w:type="dxa"/>
              <w:bottom w:w="180.0" w:type="dxa"/>
              <w:right w:w="0.0" w:type="dxa"/>
            </w:tcMar>
            <w:vAlign w:val="top"/>
          </w:tcPr>
          <w:p w:rsidR="00000000" w:rsidDel="00000000" w:rsidP="00000000" w:rsidRDefault="00000000" w:rsidRPr="00000000" w14:paraId="00000067">
            <w:pPr>
              <w:spacing w:after="180" w:before="180" w:lineRule="auto"/>
              <w:jc w:val="center"/>
              <w:rPr>
                <w:rFonts w:ascii="arial" w:cs="arial" w:eastAsia="arial" w:hAnsi="arial"/>
                <w:color w:val="999999"/>
              </w:rPr>
            </w:pPr>
            <w:r w:rsidDel="00000000" w:rsidR="00000000" w:rsidRPr="00000000">
              <w:rPr>
                <w:rFonts w:ascii="arial" w:cs="arial" w:eastAsia="arial" w:hAnsi="arial"/>
                <w:color w:val="999999"/>
                <w:rtl w:val="0"/>
              </w:rPr>
              <w:t xml:space="preserve">Dane osobowe</w:t>
            </w:r>
          </w:p>
        </w:tc>
        <w:tc>
          <w:tcPr>
            <w:shd w:fill="dddddd" w:val="clear"/>
            <w:tcMar>
              <w:top w:w="180.0" w:type="dxa"/>
              <w:left w:w="0.0" w:type="dxa"/>
              <w:bottom w:w="180.0" w:type="dxa"/>
              <w:right w:w="0.0" w:type="dxa"/>
            </w:tcMar>
            <w:vAlign w:val="top"/>
          </w:tcPr>
          <w:p w:rsidR="00000000" w:rsidDel="00000000" w:rsidP="00000000" w:rsidRDefault="00000000" w:rsidRPr="00000000" w14:paraId="00000068">
            <w:pPr>
              <w:spacing w:after="180" w:before="180" w:lineRule="auto"/>
              <w:jc w:val="center"/>
              <w:rPr>
                <w:rFonts w:ascii="arial" w:cs="arial" w:eastAsia="arial" w:hAnsi="arial"/>
                <w:color w:val="999999"/>
              </w:rPr>
            </w:pPr>
            <w:r w:rsidDel="00000000" w:rsidR="00000000" w:rsidRPr="00000000">
              <w:rPr>
                <w:rFonts w:ascii="arial" w:cs="arial" w:eastAsia="arial" w:hAnsi="arial"/>
                <w:color w:val="999999"/>
                <w:rtl w:val="0"/>
              </w:rPr>
              <w:t xml:space="preserve">Podstawa prawna przetwarzania</w:t>
            </w:r>
          </w:p>
        </w:tc>
        <w:tc>
          <w:tcPr>
            <w:shd w:fill="dddddd" w:val="clear"/>
            <w:tcMar>
              <w:top w:w="180.0" w:type="dxa"/>
              <w:left w:w="0.0" w:type="dxa"/>
              <w:bottom w:w="180.0" w:type="dxa"/>
              <w:right w:w="0.0" w:type="dxa"/>
            </w:tcMar>
            <w:vAlign w:val="top"/>
          </w:tcPr>
          <w:p w:rsidR="00000000" w:rsidDel="00000000" w:rsidP="00000000" w:rsidRDefault="00000000" w:rsidRPr="00000000" w14:paraId="00000069">
            <w:pPr>
              <w:spacing w:after="180" w:before="180" w:lineRule="auto"/>
              <w:jc w:val="center"/>
              <w:rPr>
                <w:rFonts w:ascii="arial" w:cs="arial" w:eastAsia="arial" w:hAnsi="arial"/>
                <w:color w:val="999999"/>
              </w:rPr>
            </w:pPr>
            <w:r w:rsidDel="00000000" w:rsidR="00000000" w:rsidRPr="00000000">
              <w:rPr>
                <w:rFonts w:ascii="arial" w:cs="arial" w:eastAsia="arial" w:hAnsi="arial"/>
                <w:color w:val="999999"/>
                <w:rtl w:val="0"/>
              </w:rPr>
              <w:t xml:space="preserve">Czas przechowywania danych</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A">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udostępnienie treści na Twoim profilu na Facebooku</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B">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imię, nazwisko, wizerunek</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C">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f) RODO, tj. przetwarzanie w celu realizacji prawnie uzasadnionego interesu Administratora, polegającego na umożliwieniu Tobie rozpowszechniania treści serwisu internetowego za pomocą funkcjonalności serwisu Facebook</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D">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do momentu wniesienia sprzeciwu wobec przetwarzania danych osobowych</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E">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udostępnienie treści na Twoim koncie w serwisie Pinterest</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F">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nick, wizerunek</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0">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f) RODO, tj. przetwarzanie w celu realizacji prawnie uzasadnionego interesu Administratora, polegającego na umożliwieniu Tobie rozpowszechniania treści serwisu internetowego za pomocą funkcjonalności serwisu Pinterest</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1">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do momentu wniesienia sprzeciwu wobec przetwarzania danych osobowych</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2">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udostępnienie treści na Twoim profilu na Instagramie</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3">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nick, wizerunek</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4">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Art. 6 ust. 1 lit. f) RODO, tj. przetwarzanie w celu realizacji prawnie uzasadnionego interesu Administratora, polegającego na umożliwieniu Tobie rozpowszechniania treści serwisu internetowego za pomocą funkcjonalności serwisu Instagram</w:t>
            </w:r>
          </w:p>
        </w:tc>
        <w:tc>
          <w:tcPr>
            <w:tcBorders>
              <w:top w:color="cccccc" w:space="0" w:sz="6" w:val="single"/>
              <w:left w:color="cccccc" w:space="0" w:sz="6" w:val="single"/>
              <w:bottom w:color="cccccc" w:space="0" w:sz="6" w:val="single"/>
              <w:right w:color="cccccc"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5">
            <w:pPr>
              <w:spacing w:after="45" w:before="45" w:lineRule="auto"/>
              <w:jc w:val="left"/>
              <w:rPr>
                <w:rFonts w:ascii="arial" w:cs="arial" w:eastAsia="arial" w:hAnsi="arial"/>
              </w:rPr>
            </w:pPr>
            <w:r w:rsidDel="00000000" w:rsidR="00000000" w:rsidRPr="00000000">
              <w:rPr>
                <w:rFonts w:ascii="arial" w:cs="arial" w:eastAsia="arial" w:hAnsi="arial"/>
                <w:rtl w:val="0"/>
              </w:rPr>
              <w:t xml:space="preserve">do momentu wniesienia sprzeciwu wobec przetwarzania danych osobowych</w:t>
            </w:r>
          </w:p>
        </w:tc>
      </w:tr>
    </w:tbl>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tl w:val="0"/>
        </w:rPr>
        <w:t xml:space="preserve">JAKIE PRZYSŁUGUJĄ CI PRAWA W ZWIĄZKU Z PRZETWARZANIEM PRZEZ NAS TWOICH DANYCH OSOBOWYCH?</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Na podstawie RODO masz prawo do:</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żądania dostępu do swoich danych osobowych,</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żądania sprostowania swoich danych osobowych,</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żądania usunięcia swoich danych osobowych,</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żądania ograniczenia przetwarzania danych osobowych,</w:t>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wniesienia sprzeciwu wobec przetwarzania danych osobowych,</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żądania przenoszenia danych osobowych.</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razie zgłoszenia nam któregokolwiek z wymienionych powyższej żądań bez zbędnej zwłoki – a w każdym razie w terminie miesiąca od otrzymania żądania – udzielimy Ci informacji o działaniach podjętych w związku ze zgłoszonym przez Ciebie żądaniem.</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razie potrzeby możemy wydłużyć termin miesięczny o kolejne dwa miesiące z uwagi na skomplikowany charakter żądania lub liczbę żądań.</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każdym wypadku poinformujemy Ciebie w terminie miesiąca od otrzymania żądania o przedłużeniu terminu i podamy Tobie przyczyny opóźnienia.</w:t>
      </w:r>
    </w:p>
    <w:p w:rsidR="00000000" w:rsidDel="00000000" w:rsidP="00000000" w:rsidRDefault="00000000" w:rsidRPr="00000000" w14:paraId="0000008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Prawo dostępu do danych osobowych (art. 15 RODO)</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Masz prawo uzyskania informacji czy przetwarzamy Twoje dane osobowe. Jeżeli przetwarzamy Twoje dane osobowe to masz prawo do:</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dostępu do danych osobowych,</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uzyskania informacji o celach przetwarzania, kategoriach przetwarzanych danych osobowych, o odbiorcach lub kategoriach odbiorców tych danych, planowanym okresie przechowywania Twoich danych lub o kryteriach ustalania tego okresu, o prawach przysługujących Ci na mocy RODO oraz o prawie wniesienia skargi do Prezesa Urzędu Ochrony Danych Osobowych, o źródle tych danych, o zautomatyzowanym podejmowaniu decyzji, w tym o profilowaniu oraz o zabezpieczeniach stosowanych w związku z przekazaniem tych danych poza Unię Europejską;</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uzyskania kopii swoich danych osobowych.</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Jeśli chcesz zażądać dostępu do swoich danych osobowych zgłoś swoje żądanie na adres: antykwariat@historiamundi.pl.</w:t>
      </w:r>
    </w:p>
    <w:p w:rsidR="00000000" w:rsidDel="00000000" w:rsidP="00000000" w:rsidRDefault="00000000" w:rsidRPr="00000000" w14:paraId="0000008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Prawo do sprostowania danych osobowych (art. 16 RODO)</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Jeżeli Twoje dane osobowe są nieprawidłowe masz prawo żądania od nas niezwłocznego sprostowania Twoich danych osobowych. Masz też prawo do żądania uzupełnienia przez nas Twoich danych osobowych. Jeśli chcesz zażądać sprostowania lub uzupełnienia swoich danych osobowych zgłoś swoje żądanie na adres: antykwariat@historiamundi.pl.</w:t>
      </w:r>
    </w:p>
    <w:p w:rsidR="00000000" w:rsidDel="00000000" w:rsidP="00000000" w:rsidRDefault="00000000" w:rsidRPr="00000000" w14:paraId="0000008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Prawo do usunięcia danych osobowych, tzw. "prawo do bycia zapomnianym" (art. 17 RODO)</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Masz prawo żądania usunięcia swoich danych osobowych, gdy:</w:t>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Twoje dane osobowe przestały być niezbędne do celów, dla których zostały zebrane lub w inny sposób przetwarzane;</w:t>
      </w:r>
    </w:p>
    <w:p w:rsidR="00000000" w:rsidDel="00000000" w:rsidP="00000000" w:rsidRDefault="00000000" w:rsidRPr="00000000" w14:paraId="0000008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wycofałeś określoną zgodę, w zakresie w jakim dane osobowe były przetwarzane w oparciu o Twoją zgodę;</w:t>
      </w:r>
    </w:p>
    <w:p w:rsidR="00000000" w:rsidDel="00000000" w:rsidP="00000000" w:rsidRDefault="00000000" w:rsidRPr="00000000" w14:paraId="0000008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Twoje dane osobowe były przetwarzane niezgodnie z prawem;</w:t>
      </w:r>
    </w:p>
    <w:p w:rsidR="00000000" w:rsidDel="00000000" w:rsidP="00000000" w:rsidRDefault="00000000" w:rsidRPr="00000000" w14:paraId="0000009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wniosłeś/wniosłaś sprzeciw wobec przetwarzania Twoich danych osobowych na potrzeby marketingu bezpośredniego, w tym profilowania, w zakresie w jakim przetwarzanie danych osobowych jest związane z marketingiem bezpośrednim;</w:t>
      </w:r>
    </w:p>
    <w:p w:rsidR="00000000" w:rsidDel="00000000" w:rsidP="00000000" w:rsidRDefault="00000000" w:rsidRPr="00000000" w14:paraId="0000009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wniosłeś/wniosłaś sprzeciw wobec przetwarzania Twoich danych osobowych w związku z przetwarzaniem niezbędnym dla wykonania zadania realizowanego w interesie publicznym lub przetwarzania niezbędnego dla celów wynikających z prawnie uzasadnionych interesów realizowanych przez nas lub stronę trzecią.</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Pomimo zgłoszenia żądania usunięcia danych osobowych możemy przetwarzać Twoje dane dalej w celu ustalenia, dochodzenia lub obrony roszczeń o czym zostaniesz poinformowany/poinformowana.</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Jeśli chcesz zażądać usunięcia swoich danych osobowych zgłoś swoje żądanie na adres: antykwariat@historiamundi.pl.</w:t>
      </w:r>
    </w:p>
    <w:p w:rsidR="00000000" w:rsidDel="00000000" w:rsidP="00000000" w:rsidRDefault="00000000" w:rsidRPr="00000000" w14:paraId="0000009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Prawo do zgłoszenia żądania ograniczenia przetwarzania danych osobowych (art. 18 RODO)</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Masz prawo do żądania ograniczenia przetwarzania Twoich danych osobowych, gdy:</w:t>
      </w:r>
    </w:p>
    <w:p w:rsidR="00000000" w:rsidDel="00000000" w:rsidP="00000000" w:rsidRDefault="00000000" w:rsidRPr="00000000" w14:paraId="0000009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kwestionujesz prawidłowość swoich danych osobowych – w takim wypadku ograniczymy przetwarzanie Twoich danych osobowych na czas pozwalający sprawdzić prawidłowość tych danych;</w:t>
      </w:r>
    </w:p>
    <w:p w:rsidR="00000000" w:rsidDel="00000000" w:rsidP="00000000" w:rsidRDefault="00000000" w:rsidRPr="00000000" w14:paraId="00000098">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przetwarzanie Twoich danych jest niezgodne z prawem, a zamiast usunięcia danych osobowych zażądasz ograniczenia przetwarzania Twoich danych osobowych;</w:t>
      </w:r>
    </w:p>
    <w:p w:rsidR="00000000" w:rsidDel="00000000" w:rsidP="00000000" w:rsidRDefault="00000000" w:rsidRPr="00000000" w14:paraId="00000099">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Twoje dane osobowe przestały być potrzebne do celów przetwarzania, ale są one potrzebne w celu ustalenia, dochodzenia lub obrony Twoich roszczeń;</w:t>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zgłosiłeś/zgłosiłaś sprzeciw wobec przetwarzania Twoich danych osobowych – do czasu stwierdzenia czy nasze prawnie uzasadnione interesy są nadrzędne wobec podstaw wskazanych w Twoim sprzeciwie.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Jeśli chcesz zażądać ograniczenia przetwarzania swoich danych osobowych zgłoś swoje żądanie na adres: antykwariat@historiamundi.pl.</w:t>
      </w:r>
    </w:p>
    <w:p w:rsidR="00000000" w:rsidDel="00000000" w:rsidP="00000000" w:rsidRDefault="00000000" w:rsidRPr="00000000" w14:paraId="0000009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Prawo do sprzeciwu wobec przetwarzania danych osobowych (art. 21 RODO)</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Masz prawo w dowolnym momencie wnieść sprzeciw wobec przetwarzania Twoich danych osobowych, w tym profilowania, w związku z:</w:t>
      </w:r>
    </w:p>
    <w:p w:rsidR="00000000" w:rsidDel="00000000" w:rsidP="00000000" w:rsidRDefault="00000000" w:rsidRPr="00000000" w14:paraId="0000009F">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przetwarzaniem niezbędnym dla wykonania zadania realizowanego w interesie publicznym lub przetwarzania niezbędnego dla celów wynikających z prawnie uzasadnionych interesów realizowanych przez Administratora danych osobowych lub stronę trzecią;</w:t>
      </w:r>
    </w:p>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przetwarzaniem na potrzeby marketingu bezpośredniego.</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Jeśli chcesz zgłosić sprzeciw wobec przetwarzania Twoich danych osobowych zgłoś swoje żądanie na adres: antykwariat@historiamundi.pl.</w:t>
      </w:r>
    </w:p>
    <w:p w:rsidR="00000000" w:rsidDel="00000000" w:rsidP="00000000" w:rsidRDefault="00000000" w:rsidRPr="00000000" w14:paraId="000000A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Prawo do żądania przenoszenia danych osobowych (art. 20 RODO)</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Masz prawo otrzymać od nas swoje dane osobowe w ustrukturyzowanym, powszechnie używanym formacie nadającym się do odczytu maszynowego oraz przesłać je innemu administratorowi danych osobowych.</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Standardowo udostępnimy Ci Twoje dane osobowe w formacie CSV. Jeśli wolisz aby dane zostały Ci udostępnione w innym formacie wskaż preferowany format w swoim żądaniu. W miarę możliwości postaramy się udostępnić Ci dane w preferowanym przez Ciebie formacie.</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Możesz również zażądać, abyśmy przesłali Twoje dane osobowe bezpośrednio innemu administratorowi (o ile jest to technicznie możliwe).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Jeśli chcesz zażądać przeniesienia swoich danych osobowych zgłoś swoje żądanie na adres: antykwariat@historiamundi.pl.</w:t>
      </w:r>
    </w:p>
    <w:p w:rsidR="00000000" w:rsidDel="00000000" w:rsidP="00000000" w:rsidRDefault="00000000" w:rsidRPr="00000000" w14:paraId="000000A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Czy możesz cofnąć wyrażoną zgodę na przetwarzanie danych osobowych?</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Możesz cofnąć udzieloną zgodę na przetwarzanie swoich danych osobowych w dowolnym momencie. Cofnięcie zgody na przetwarzanie danych osobowych nie ma wpływu na zgodność z prawem przetwarzania dokonanego przez nas na podstawie Twojej zgody przed jej cofnięciem.</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Jeśli chcesz cofnąć zgodę na przetwarzanie swoich danych osobowych zgłoś swoje żądanie na adres: antykwariat@historiamundi.pl.</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przypadku, gdy chcesz cofnąć zgodę na przetwarzanie danych osobowych w celu świadczenia usługi "Newsletter" możesz z niego zrezygnować </w:t>
      </w:r>
      <w:commentRangeStart w:id="4"/>
      <w:r w:rsidDel="00000000" w:rsidR="00000000" w:rsidRPr="00000000">
        <w:rPr>
          <w:rtl w:val="0"/>
        </w:rPr>
        <w:t xml:space="preserve">tutaj</w:t>
      </w:r>
      <w:commentRangeEnd w:id="4"/>
      <w:r w:rsidDel="00000000" w:rsidR="00000000" w:rsidRPr="00000000">
        <w:commentReference w:id="4"/>
      </w:r>
      <w:r w:rsidDel="00000000" w:rsidR="00000000" w:rsidRPr="00000000">
        <w:rPr>
          <w:rtl w:val="0"/>
        </w:rPr>
        <w:t xml:space="preserve">.</w:t>
      </w:r>
    </w:p>
    <w:p w:rsidR="00000000" w:rsidDel="00000000" w:rsidP="00000000" w:rsidRDefault="00000000" w:rsidRPr="00000000" w14:paraId="000000A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Skarga do organu nadzorczego</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Jeżeli sądzisz, że przetwarzanie Twoich danych osobowych narusza przepisy ochrony danych osobowych masz prawo złożenia skargi do organu nadzorczego, w szczególności w państwie członkowskim swojego zwykłego pobytu, swojego miejsca pracy lub miejsca popełnienia domniemanego naruszenia.</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 Polsce organem nadzorczym w rozumieniu RODO jest Prezes Urzędu Ochrony Danych Osobowych, który z dniem 25 maja 2018 roku zastąpił GIODO.</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300" w:lineRule="auto"/>
        <w:rPr>
          <w:color w:val="008000"/>
        </w:rPr>
      </w:pPr>
      <w:r w:rsidDel="00000000" w:rsidR="00000000" w:rsidRPr="00000000">
        <w:rPr>
          <w:rtl w:val="0"/>
        </w:rPr>
        <w:t xml:space="preserve">Więcej informacji znajdziesz </w:t>
      </w:r>
      <w:commentRangeStart w:id="5"/>
      <w:r w:rsidDel="00000000" w:rsidR="00000000" w:rsidRPr="00000000">
        <w:rPr>
          <w:u w:val="single"/>
          <w:rtl w:val="0"/>
        </w:rPr>
        <w:t xml:space="preserve">tutaj</w:t>
      </w:r>
      <w:commentRangeEnd w:id="5"/>
      <w:r w:rsidDel="00000000" w:rsidR="00000000" w:rsidRPr="00000000">
        <w:commentReference w:id="5"/>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0">
      <w:pPr>
        <w:pStyle w:val="Heading2"/>
        <w:pBdr>
          <w:top w:space="0" w:sz="0" w:val="nil"/>
          <w:left w:space="0" w:sz="0" w:val="nil"/>
          <w:bottom w:space="0" w:sz="0" w:val="nil"/>
          <w:right w:space="0" w:sz="0" w:val="nil"/>
          <w:between w:space="0" w:sz="0" w:val="nil"/>
        </w:pBdr>
        <w:shd w:fill="auto" w:val="clear"/>
        <w:spacing w:after="240" w:before="0" w:lineRule="auto"/>
        <w:jc w:val="center"/>
        <w:rPr/>
      </w:pPr>
      <w:r w:rsidDel="00000000" w:rsidR="00000000" w:rsidRPr="00000000">
        <w:rPr>
          <w:rtl w:val="0"/>
        </w:rPr>
        <w:t xml:space="preserve">Pliki „cookies”</w:t>
      </w:r>
    </w:p>
    <w:p w:rsidR="00000000" w:rsidDel="00000000" w:rsidP="00000000" w:rsidRDefault="00000000" w:rsidRPr="00000000" w14:paraId="000000B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Informacje ogólne</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Podczas przeglądania stron internetowych Serwisu Internetowego są używane pliki "cookies", zwane dalej Cookies, czyli niewielkie informacje tekstowe, które są zapisywane w Twoim urządzeniu końcowym w związku z korzystaniem z Serwisu Internetowego. Ich stosowanie ma na celu poprawne działanie stron internetowych Serwisu Internetowego.</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Pliki te pozwalają zidentyfikować oprogramowanie wykorzystywane przez Ciebie i dostosować Serwis Internetowy indywidualnie do Twoich potrzeb.</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Pliki Cookies zazwyczaj zawierają nazwę domeny, z której pochodzą, czas przechowywania ich na urządzeniu oraz przypisaną wartość.</w:t>
      </w:r>
    </w:p>
    <w:p w:rsidR="00000000" w:rsidDel="00000000" w:rsidP="00000000" w:rsidRDefault="00000000" w:rsidRPr="00000000" w14:paraId="000000B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Bezpieczeństwo</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Stosowane przez nas pliki Cookies są bezpieczne dla Twoich urządzeń. W szczególności nie jest możliwe przedostanie się do Twoich urządzeń poprzez pliki Cookies wirusów lub innego niechcianego oprogramowania lub oprogramowania złośliwego.</w:t>
      </w:r>
    </w:p>
    <w:p w:rsidR="00000000" w:rsidDel="00000000" w:rsidP="00000000" w:rsidRDefault="00000000" w:rsidRPr="00000000" w14:paraId="000000B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Rodzaje plików Cookies</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Stosujemy dwa rodzaje plików Cookies:</w:t>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Cookies sesyjne: są przechowywane na Twoim urządzeniu i pozostają tam do momentu zakończenia sesji danej przeglądarki. Zapisane informacje są wówczas trwale usuwane z pamięci Twojego urządzenia. Mechanizm Cookies sesyjnych nie pozwala na pobieranie jakichkolwiek danych osobowych ani żadnych informacji poufnych z Twojego urządzenia.</w:t>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Cookies trwałe: są przechowywane na Twoim urządzeniu i pozostają tam do momentu ich skasowania. Zakończenie sesji danej przeglądarki lub wyłączenie urządzenia nie powoduje ich usunięcia z Twojego urządzenia. Mechanizm Cookies trwałych nie pozwala na pobieranie jakichkolwiek danych osobowych ani żadnych informacji poufnych z Twojego urządzenia.</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Cele</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Wykorzystujemy także pliki Cookies podmiotów zewnętrznych w następujących celach:</w:t>
      </w:r>
    </w:p>
    <w:p w:rsidR="00000000" w:rsidDel="00000000" w:rsidP="00000000" w:rsidRDefault="00000000" w:rsidRPr="00000000" w14:paraId="000000BE">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konfiguracji Serwisu Internetowego;</w:t>
      </w:r>
    </w:p>
    <w:p w:rsidR="00000000" w:rsidDel="00000000" w:rsidP="00000000" w:rsidRDefault="00000000" w:rsidRPr="00000000" w14:paraId="000000BF">
      <w:pPr>
        <w:numPr>
          <w:ilvl w:val="0"/>
          <w:numId w:val="10"/>
        </w:numPr>
        <w:ind w:left="600" w:hanging="360"/>
      </w:pPr>
      <w:r w:rsidDel="00000000" w:rsidR="00000000" w:rsidRPr="00000000">
        <w:rPr>
          <w:rtl w:val="0"/>
        </w:rPr>
        <w:t xml:space="preserve">popularyzacji Serwisu internetowego w serwisie Facebook, którego administratorem jest Facebook Ireland Ltd. Polityka ochrony prywatności Facebook jest dostępna pod następującym linkiem: https://pl-pl.facebook.com/privacy/explanation;</w:t>
      </w:r>
    </w:p>
    <w:p w:rsidR="00000000" w:rsidDel="00000000" w:rsidP="00000000" w:rsidRDefault="00000000" w:rsidRPr="00000000" w14:paraId="000000C0">
      <w:pPr>
        <w:numPr>
          <w:ilvl w:val="0"/>
          <w:numId w:val="10"/>
        </w:numPr>
        <w:ind w:left="600" w:hanging="360"/>
      </w:pPr>
      <w:r w:rsidDel="00000000" w:rsidR="00000000" w:rsidRPr="00000000">
        <w:rPr>
          <w:rtl w:val="0"/>
        </w:rPr>
        <w:t xml:space="preserve">popularyzacji Serwisu internetowego w serwisie Instagram, którego administratorem jest Facebook Ireland Ltd. Polityka ochrony prywatności Instagrama jest dostępna pod następującym linkiem: https://help.instagram.com/519522125107875;</w:t>
      </w:r>
    </w:p>
    <w:p w:rsidR="00000000" w:rsidDel="00000000" w:rsidP="00000000" w:rsidRDefault="00000000" w:rsidRPr="00000000" w14:paraId="000000C1">
      <w:pPr>
        <w:numPr>
          <w:ilvl w:val="0"/>
          <w:numId w:val="10"/>
        </w:numPr>
        <w:ind w:left="600" w:hanging="360"/>
      </w:pPr>
      <w:r w:rsidDel="00000000" w:rsidR="00000000" w:rsidRPr="00000000">
        <w:rPr>
          <w:rtl w:val="0"/>
        </w:rPr>
        <w:t xml:space="preserve">tworzenia statystyk, które pomagają zrozumieć, w jaki sposób użytkownicy Serwisu Internetowego korzystają ze stron internetowych, co umożliwia ulepszanie ich struktury i zawartości za pośrednictwem narzędzi analitycznych Google Analytics, których administratorem jest Google Ireland Ltd. z siedzibą w Irlandii, Polityka ochrony prywatności Google jest dostępna pod następującym linkiem: https://policies.google.com/privacy?fg=1;</w:t>
      </w:r>
    </w:p>
    <w:p w:rsidR="00000000" w:rsidDel="00000000" w:rsidP="00000000" w:rsidRDefault="00000000" w:rsidRPr="00000000" w14:paraId="000000C2">
      <w:pPr>
        <w:numPr>
          <w:ilvl w:val="0"/>
          <w:numId w:val="10"/>
        </w:numPr>
        <w:pBdr>
          <w:top w:space="0" w:sz="0" w:val="nil"/>
          <w:left w:space="0" w:sz="0" w:val="nil"/>
          <w:bottom w:space="0" w:sz="0" w:val="nil"/>
          <w:right w:space="0" w:sz="0" w:val="nil"/>
          <w:between w:space="0" w:sz="0" w:val="nil"/>
        </w:pBdr>
        <w:shd w:fill="auto" w:val="clear"/>
        <w:ind w:left="600" w:hanging="360"/>
        <w:rPr>
          <w:u w:val="none"/>
        </w:rPr>
      </w:pPr>
      <w:r w:rsidDel="00000000" w:rsidR="00000000" w:rsidRPr="00000000">
        <w:rPr>
          <w:rtl w:val="0"/>
        </w:rPr>
        <w:t xml:space="preserve">popularyzacji Serwisu internetowego w serwisie Pinterest, którego administratorem jest Pinterest Europe Ltd. z siedzibą w Irlandii, Polityka ochrony prywatności Pinterest jest dostępna pod następującym linkiem: https://policy.pinterest.com/pl/privacy-policy,</w:t>
      </w:r>
    </w:p>
    <w:p w:rsidR="00000000" w:rsidDel="00000000" w:rsidP="00000000" w:rsidRDefault="00000000" w:rsidRPr="00000000" w14:paraId="000000C3">
      <w:pPr>
        <w:numPr>
          <w:ilvl w:val="0"/>
          <w:numId w:val="10"/>
        </w:numPr>
        <w:pBdr>
          <w:top w:space="0" w:sz="0" w:val="nil"/>
          <w:left w:space="0" w:sz="0" w:val="nil"/>
          <w:bottom w:space="0" w:sz="0" w:val="nil"/>
          <w:right w:space="0" w:sz="0" w:val="nil"/>
          <w:between w:space="0" w:sz="0" w:val="nil"/>
        </w:pBdr>
        <w:shd w:fill="auto" w:val="clear"/>
        <w:ind w:left="600" w:hanging="360"/>
        <w:rPr>
          <w:u w:val="none"/>
        </w:rPr>
      </w:pPr>
      <w:r w:rsidDel="00000000" w:rsidR="00000000" w:rsidRPr="00000000">
        <w:rPr>
          <w:rtl w:val="0"/>
        </w:rPr>
        <w:t xml:space="preserve">korzystania z Google Signals, funkcji Google Analytics, która łączy informacje o odwiedzinach zbierane z tego Serwisu z informacjami Google z kont zalogowanych użytkowników kont Google, którzy wyrazili zgodę na to powiązanie w celu personalizacji reklam. Polityka ochrony prywatności Google jest dostępna pod następującym linkiem: https://policies.google.com/privacy?fg=1;</w:t>
      </w:r>
    </w:p>
    <w:p w:rsidR="00000000" w:rsidDel="00000000" w:rsidP="00000000" w:rsidRDefault="00000000" w:rsidRPr="00000000" w14:paraId="000000C4">
      <w:pPr>
        <w:numPr>
          <w:ilvl w:val="0"/>
          <w:numId w:val="10"/>
        </w:numPr>
        <w:pBdr>
          <w:top w:space="0" w:sz="0" w:val="nil"/>
          <w:left w:space="0" w:sz="0" w:val="nil"/>
          <w:bottom w:space="0" w:sz="0" w:val="nil"/>
          <w:right w:space="0" w:sz="0" w:val="nil"/>
          <w:between w:space="0" w:sz="0" w:val="nil"/>
        </w:pBdr>
        <w:shd w:fill="auto" w:val="clear"/>
        <w:ind w:left="600" w:hanging="360"/>
        <w:rPr>
          <w:u w:val="none"/>
        </w:rPr>
      </w:pPr>
      <w:r w:rsidDel="00000000" w:rsidR="00000000" w:rsidRPr="00000000">
        <w:rPr>
          <w:rtl w:val="0"/>
        </w:rPr>
        <w:t xml:space="preserve">tworzenia statystyk i wydajności treści oraz, za pośrednictwem narzędzi Hotjar, którego administratorem jest Hotjar Ltd, z siedzibą na Malcie, Polityka ochrony prywatności Hotjar jest dostępna pod następującym linkiem: https://www.hotjar.com/legal/policies/privacy/;</w:t>
      </w:r>
    </w:p>
    <w:p w:rsidR="00000000" w:rsidDel="00000000" w:rsidP="00000000" w:rsidRDefault="00000000" w:rsidRPr="00000000" w14:paraId="000000C5">
      <w:pPr>
        <w:numPr>
          <w:ilvl w:val="0"/>
          <w:numId w:val="10"/>
        </w:numPr>
        <w:pBdr>
          <w:top w:space="0" w:sz="0" w:val="nil"/>
          <w:left w:space="0" w:sz="0" w:val="nil"/>
          <w:bottom w:space="0" w:sz="0" w:val="nil"/>
          <w:right w:space="0" w:sz="0" w:val="nil"/>
          <w:between w:space="0" w:sz="0" w:val="nil"/>
        </w:pBdr>
        <w:shd w:fill="auto" w:val="clear"/>
        <w:ind w:left="600" w:hanging="360"/>
        <w:rPr>
          <w:u w:val="none"/>
        </w:rPr>
      </w:pPr>
      <w:r w:rsidDel="00000000" w:rsidR="00000000" w:rsidRPr="00000000">
        <w:rPr>
          <w:rtl w:val="0"/>
        </w:rPr>
        <w:t xml:space="preserve">tworzenia statystyk, które pomagają zrozumieć, w jaki sposób użytkownicy serwisu internetowego korzystają ze stron internetowych, co umożliwia ulepszanie ich struktury i zawartości za pośrednictwem narzędzi analitycznych PIWIK, których administratorem jest PIWIK PRO sp. z o.o z siedzibą we Wrocławiu, Polityka ochrony prywatności PIWIK jest dostępna pod następującym linkiem: phttps://piwik.pro/privacy-policy/.</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Aby poznać zasady korzystania z Cookies, zalecamy zapoznanie się z politykami prywatności wyżej wskazanych firm.</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Cookies mogą być wykorzystane przez sieci reklamowe, w szczególności sieć Google, do wyświetlenia reklam dopasowanych do Twoich preferencji. W tym celu mogą zostać zachowane informacje o sposobie poruszania się przez Ciebie w sieci lub czasie skorzystania ze strony internetowej.</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Aby przeglądać i edytować informacje o Twoich preferencjach, gromadzonych przez sieć reklamową Google, możesz skorzystać z narzędzia zamieszczonego pod linkiem https://www.google.com/ads/preferences/.</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300" w:lineRule="auto"/>
        <w:rPr/>
      </w:pPr>
      <w:r w:rsidDel="00000000" w:rsidR="00000000" w:rsidRPr="00000000">
        <w:rPr>
          <w:rtl w:val="0"/>
        </w:rPr>
        <w:t xml:space="preserve">Za pomocą ustawień przeglądarki internetowej lub za pomocą konfiguracji usługi, możesz samodzielnie i w każdym czasie zmienić ustawienia dotyczące Cookies, określając warunki ich przechowywania i uzyskiwania dostępu przez Cookies do Twojego urządzenia. Ustawienia te możesz zmienić tak, aby blokować automatyczną obsługę Cookies w ustawieniach przeglądarki internetowej bądź informować o ich każdorazowym zamieszczeniu na Twoim urządzeniu. Szczegółowe informacje o możliwości i sposobach obsługi Cookies dostępne są w ustawieniach Twojego oprogramowania (przeglądarki internetowej).</w:t>
      </w:r>
    </w:p>
    <w:sectPr>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milia Brzozowa" w:id="3" w:date="2025-02-18T16:50:56Z">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 tym miejscu proszę zapoznać się z załącznikiem, przedstawiającym listę dostawców usług zewnętrznych, który Państwu przesłaliśmy. Nadmieniam, iż lista jest jedynie przykładowa. Proszę nie zamieszczać całej listy, jeśli Państwo nie korzystają ze wszystkich dostawców, a jeśli jakiegoś dostawcy brakuje – proszę wprowadzić go na listę wg wzoru na niej zamieszczonego. Wykazanie odbiorców może nastąpić również przez wskazanie kategorii odbiorców, jednak to rozwiązanie powinno mieć zastosowanie w przypadku, gdy liczba odbiorców jest bardzo długa.</w:t>
      </w:r>
    </w:p>
  </w:comment>
  <w:comment w:author="Emilia Brzozowa" w:id="5" w:date="2025-02-18T17:10:11Z">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Należy podlinkować stronę: https://uodo.gov.pl/pl/492/2464 .</w:t>
      </w:r>
    </w:p>
  </w:comment>
  <w:comment w:author="Emilia Brzozowa" w:id="2" w:date="2025-02-18T16:35:24Z">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Proszę o wskazanie.</w:t>
      </w:r>
    </w:p>
  </w:comment>
  <w:comment w:author="Emilia Brzozowa" w:id="4" w:date="2025-02-18T17:10:02Z">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do strony unsubscribe.</w:t>
      </w:r>
    </w:p>
  </w:comment>
  <w:comment w:author="Emilia Brzozowa" w:id="0" w:date="2025-02-18T13:20:43Z">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Wszystkie terminy podkreślone powinny być hyperlinkami.</w:t>
      </w:r>
    </w:p>
  </w:comment>
  <w:comment w:author="Emilia Brzozowa" w:id="1" w:date="2025-02-18T13:51:13Z">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Proszę o wskazanie.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u w:val="none"/>
      </w:rPr>
    </w:lvl>
    <w:lvl w:ilvl="1">
      <w:start w:val="1"/>
      <w:numFmt w:val="bullet"/>
      <w:lvlText w:val="○"/>
      <w:lvlJc w:val="left"/>
      <w:pPr>
        <w:ind w:left="12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600" w:hanging="360"/>
      </w:pPr>
      <w:rPr>
        <w:u w:val="none"/>
      </w:rPr>
    </w:lvl>
    <w:lvl w:ilvl="1">
      <w:start w:val="1"/>
      <w:numFmt w:val="decimal"/>
      <w:lvlText w:val="%2."/>
      <w:lvlJc w:val="left"/>
      <w:pPr>
        <w:ind w:left="1200" w:hanging="360"/>
      </w:pPr>
      <w:rPr>
        <w:u w:val="none"/>
      </w:rPr>
    </w:lvl>
    <w:lvl w:ilvl="2">
      <w:start w:val="1"/>
      <w:numFmt w:val="bullet"/>
      <w:lvlText w:val="■"/>
      <w:lvlJc w:val="left"/>
      <w:pPr>
        <w:ind w:left="180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u w:val="none"/>
      </w:rPr>
    </w:lvl>
    <w:lvl w:ilvl="1">
      <w:start w:val="1"/>
      <w:numFmt w:val="decimal"/>
      <w:lvlText w:val="%2."/>
      <w:lvlJc w:val="left"/>
      <w:pPr>
        <w:ind w:left="1200" w:hanging="360"/>
      </w:pPr>
      <w:rPr>
        <w:u w:val="none"/>
      </w:rPr>
    </w:lvl>
    <w:lvl w:ilvl="2">
      <w:start w:val="1"/>
      <w:numFmt w:val="bullet"/>
      <w:lvlText w:val="■"/>
      <w:lvlJc w:val="left"/>
      <w:pPr>
        <w:ind w:left="180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